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инвестиционной площадки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Анжеро-Судженск, площадка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тепличн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ого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 комплекс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а: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северная часть города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Cs/>
          <w:i/>
          <w:iCs/>
          <w:lang w:eastAsia="en-us"/>
        </w:rPr>
      </w:pPr>
      <w:r>
        <w:rPr>
          <w:rFonts w:ascii="Times New Roman" w:hAnsi="Times New Roman" w:eastAsia="Calibri"/>
          <w:bCs/>
          <w:i/>
          <w:iCs/>
          <w:lang w:eastAsia="en-us"/>
        </w:rPr>
        <w:t>Рекомендуемый формат наименования инвестиционной площадки: МО, наименования площадки</w:t>
      </w:r>
      <w:r>
        <w:rPr>
          <w:rFonts w:ascii="Times New Roman" w:hAnsi="Times New Roman" w:eastAsia="Calibri"/>
          <w:bCs/>
          <w:i/>
          <w:iCs/>
          <w:lang w:eastAsia="en-us"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Инвестиционная площадка Сх-2, зона занятая объектами с/х назначения.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0" w:name="Флажок1_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0"/>
            <w:r/>
            <w:r>
              <w:rPr>
                <w:rFonts w:ascii="Times New Roman" w:hAnsi="Times New Roman" w:eastAsia="Calibri"/>
                <w:lang w:eastAsia="en-us"/>
              </w:rPr>
              <w:t xml:space="preserve">  административно-торговая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" w:name="Флажок_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"/>
            <w:r/>
            <w:r>
              <w:rPr>
                <w:rFonts w:ascii="Times New Roman" w:hAnsi="Times New Roman" w:eastAsia="Calibri"/>
                <w:lang w:eastAsia="en-us"/>
              </w:rPr>
              <w:t xml:space="preserve">  промышленная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" w:name="Флажок_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"/>
            <w:r/>
            <w:r>
              <w:rPr>
                <w:rFonts w:ascii="Times New Roman" w:hAnsi="Times New Roman" w:eastAsia="Calibri"/>
                <w:lang w:eastAsia="en-us"/>
              </w:rPr>
              <w:t xml:space="preserve">  транспортно-логистическая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" w:name="Флажок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"/>
            <w:r/>
            <w:r>
              <w:rPr>
                <w:rFonts w:ascii="Times New Roman" w:hAnsi="Times New Roman" w:eastAsia="Calibri"/>
                <w:lang w:eastAsia="en-us"/>
              </w:rPr>
              <w:t xml:space="preserve">  жилищная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4" w:name="Флажок_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4"/>
            <w:r/>
            <w:r>
              <w:rPr>
                <w:rFonts w:ascii="Times New Roman" w:hAnsi="Times New Roman" w:eastAsia="Calibri"/>
                <w:lang w:eastAsia="en-us"/>
              </w:rPr>
              <w:t xml:space="preserve">  иная (Земли запаса-неиспользуемые)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1. Положение и окружение инвестиционной площадки 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4A0" w:firstRow="1" w:lastRow="0" w:firstColumn="1" w:lastColumn="0" w:noHBand="0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 Анжеро-Судженск северная часть города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108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8,2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прямой 0,2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дорогам общего пользования 0,2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5" w:name="Флажок_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5"/>
            <w:r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6" w:name="Флажок_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6"/>
            <w:r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_____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7" w:name="Флажок_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7"/>
            <w:r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8" w:name="Флажок_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8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ограничений (нагрузка на ось, высота)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____________________________________________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9" w:name="Флажок_1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0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9"/>
            <w:r/>
            <w:r>
              <w:rPr>
                <w:rFonts w:ascii="Times New Roman" w:hAnsi="Times New Roman" w:eastAsia="Calibri"/>
                <w:lang w:eastAsia="en-us"/>
              </w:rPr>
              <w:t xml:space="preserve">   асфальтовое покрытие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0" w:name="Флажок_1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0"/>
            <w:r/>
            <w:r>
              <w:rPr>
                <w:rFonts w:ascii="Times New Roman" w:hAnsi="Times New Roman" w:eastAsia="Calibri"/>
                <w:lang w:eastAsia="en-us"/>
              </w:rPr>
              <w:t xml:space="preserve">   грунтовое покрытие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Иное___________________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1" w:name="Флажок_1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1"/>
            <w:r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/>
            <w:bookmarkStart w:id="12" w:name="Флажок_1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2"/>
            <w:r/>
            <w:r>
              <w:rPr>
                <w:rFonts w:ascii="Times New Roman" w:hAnsi="Times New Roman" w:eastAsia="Calibri"/>
                <w:lang w:eastAsia="en-us"/>
              </w:rPr>
              <w:t xml:space="preserve">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3" w:name="Флажок_1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3"/>
            <w:r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13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4" w:name="Флажок_1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4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точки примыкания к ж/д путям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5" w:name="Флажок_1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5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ж/д тупика на территории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Вместимость вагонов в тупике в шт.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Общее состояние ж/д ветки 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Текущая пригодность ж/д ветки для приёма вагонов________________________________________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Необходимость ремонта (да/нет)_________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близлежащей станции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Пропускная способность (вагонов в сутки / в месяц)          в шт. _____/_______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Загруженность в %_________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13 км. № полигона в ГРОРО 42-00322-З-00552-070715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2. Правовой статус инвестиционной площадки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6" w:name="Флажок_1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6"/>
            <w:r/>
            <w:r>
              <w:rPr>
                <w:rFonts w:ascii="Times New Roman" w:hAnsi="Times New Roman" w:eastAsia="Calibri"/>
                <w:lang w:eastAsia="en-us"/>
              </w:rPr>
              <w:t xml:space="preserve">  муниципальная собственность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7" w:name="Флажок_1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7"/>
            <w:r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Кемеровской области - Кузбасса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8" w:name="Флажок_1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8"/>
            <w:r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Российской Федерации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9" w:name="Флажок_2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9"/>
            <w:r/>
            <w:r>
              <w:rPr>
                <w:rFonts w:ascii="Times New Roman" w:hAnsi="Times New Roman" w:eastAsia="Calibri"/>
                <w:lang w:eastAsia="en-us"/>
              </w:rPr>
              <w:t xml:space="preserve">  частная собственность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0" w:name="Флажок_2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0"/>
            <w:r/>
            <w:r>
              <w:rPr>
                <w:rFonts w:ascii="Times New Roman" w:hAnsi="Times New Roman" w:eastAsia="Calibri"/>
                <w:lang w:eastAsia="en-us"/>
              </w:rPr>
              <w:t>  собственность на земельный участок не разграничена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289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1" w:name="Флажок_2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2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1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населенных пунктов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2" w:name="Флажок_2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2"/>
            <w:r/>
            <w:r>
              <w:rPr>
                <w:rFonts w:ascii="Times New Roman" w:hAnsi="Times New Roman" w:eastAsia="Calibri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3" w:name="Флажок_2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3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сельскохозяйственного назначения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4" w:name="Флажок_2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4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особо охраняемых территорий и объектов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5" w:name="Флажок_2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5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лесного фонда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6" w:name="Флажок_2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6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водного фонда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7" w:name="Флажок_2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7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запаса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8" w:name="Флажок_2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9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8"/>
            <w:r/>
            <w:r>
              <w:rPr>
                <w:rFonts w:ascii="Times New Roman" w:hAnsi="Times New Roman" w:eastAsia="Calibri"/>
                <w:lang w:eastAsia="en-us"/>
              </w:rPr>
              <w:t xml:space="preserve">  проведено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9" w:name="Флажок_3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9"/>
            <w:r/>
            <w:r>
              <w:rPr>
                <w:rFonts w:ascii="Times New Roman" w:hAnsi="Times New Roman" w:eastAsia="Calibri"/>
                <w:lang w:eastAsia="en-us"/>
              </w:rPr>
              <w:t xml:space="preserve">  не проведено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42:20:0101002:169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4"/>
        <w:tabOrder w:val="0"/>
        <w:jc w:val="left"/>
        <w:tblInd w:w="0" w:type="dxa"/>
        <w:tblW w:w="10105" w:type="dxa"/>
        <w:tblLook w:val="04A0" w:firstRow="1" w:lastRow="0" w:firstColumn="1" w:lastColumn="0" w:noHBand="0" w:noVBand="1"/>
      </w:tblPr>
      <w:tblGrid>
        <w:gridCol w:w="4415"/>
        <w:gridCol w:w="5690"/>
      </w:tblGrid>
      <w:tr>
        <w:trPr>
          <w:tblHeader w:val="0"/>
          <w:cantSplit w:val="0"/>
          <w:trHeight w:val="261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Площадь, в га</w:t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25,31</w:t>
            </w:r>
          </w:p>
        </w:tc>
      </w:tr>
      <w:tr>
        <w:trPr>
          <w:tblHeader w:val="0"/>
          <w:cantSplit w:val="0"/>
          <w:trHeight w:val="551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расширения</w:t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0" w:name="Флажок_3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0"/>
            <w:r/>
            <w:r>
              <w:rPr>
                <w:rFonts w:ascii="Times New Roman" w:hAnsi="Times New Roman" w:eastAsia="Calibri"/>
                <w:lang w:eastAsia="en-us"/>
              </w:rPr>
              <w:t xml:space="preserve">  есть (до 2,5 га)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1" w:name="Флажок_3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1"/>
            <w:r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1318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Стоимость ориентировочная, тыс.руб.</w:t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Приобретения 377  899,713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1608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Возможные меры поддержки</w:t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2" w:name="Флажок_3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2"/>
            <w:r/>
            <w:r>
              <w:rPr>
                <w:rFonts w:ascii="Times New Roman" w:hAnsi="Times New Roman" w:eastAsia="Calibri"/>
                <w:lang w:eastAsia="en-us"/>
              </w:rPr>
              <w:t>ОЭЗ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3" w:name="Флажок_3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3"/>
            <w:r/>
            <w:r>
              <w:rPr>
                <w:rFonts w:ascii="Times New Roman" w:hAnsi="Times New Roman" w:eastAsia="Calibri"/>
                <w:lang w:eastAsia="en-us"/>
              </w:rPr>
              <w:t xml:space="preserve"> ФРМ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4" w:name="Флажок_3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4"/>
            <w:r/>
            <w:r>
              <w:rPr>
                <w:rFonts w:ascii="Times New Roman" w:hAnsi="Times New Roman" w:eastAsia="Calibri"/>
                <w:lang w:eastAsia="en-us"/>
              </w:rPr>
              <w:t xml:space="preserve">Другие МКК Госфонд Кемеровской области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4. Характеристика инженерной инфраструктуры инвестиционной площадки*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МТП-МичСады,100кВа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ТП-339,100кВа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120кВт(без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0.847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2.26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 w:eastAsia="Calibri"/>
          <w:b/>
          <w:sz w:val="20"/>
          <w:lang w:eastAsia="en-us"/>
        </w:rPr>
      </w:pPr>
      <w:r>
        <w:rPr>
          <w:rFonts w:ascii="Times New Roman" w:hAnsi="Times New Roman" w:eastAsia="Calibri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6"/>
      </w:r>
      <w:r>
        <w:rPr>
          <w:rFonts w:ascii="Times New Roman" w:hAnsi="Times New Roman" w:eastAsia="Calibri"/>
          <w:b/>
          <w:lang w:eastAsia="en-us"/>
        </w:rPr>
        <w:t xml:space="preserve">: 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сооружения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Этажность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Высота этажа, м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Состояние, степень износа, %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Возможность расширения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7"/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7"/>
        <w:tabOrder w:val="0"/>
        <w:tblpPr w:horzAnchor="margin" w:vertAnchor="text" w:tblpY="83" w:leftFromText="180" w:rightFromText="180" w:topFromText="0" w:bottomFromText="160"/>
        <w:tblOverlap w:val="never"/>
        <w:jc w:val="left"/>
        <w:tblInd w:w="0" w:type="dxa"/>
        <w:tblW w:w="10065" w:type="dxa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Вид ресурсов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Статус месторождения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каменный уголь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геологические запасы более 1,5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месторожде</w:t>
              <w:softHyphen/>
              <w:t>ния Яшкинского и Кемеровского районов, от р. Кайгур до г. Анжеро-Судженска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междуречье р. Алчедат и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 xml:space="preserve">Пгт. Рудничный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(Китатское месторождение, террито</w:t>
              <w:softHyphen/>
              <w:t>рия Яйского района, по реке Китат между пос. Улановка и пос. Вознесенка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расположено в 9 км от ст. Анжерская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Яйского, Яшкинского районов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000" w:firstRow="0" w:lastRow="0" w:firstColumn="0" w:lastColumn="0" w:noHBand="0" w:noVBand="0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>e</w:t>
            </w:r>
            <w:r>
              <w:rPr>
                <w:rFonts w:ascii="Times New Roman" w:hAnsi="Times New Roman" w:eastAsia="Calibri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val="en-us" w:eastAsia="en-us"/>
              </w:rPr>
              <w:t>mail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369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9" w:history="1">
              <w:r>
                <w:rPr>
                  <w:rStyle w:val="char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10" w:history="1">
              <w:r>
                <w:rPr>
                  <w:rStyle w:val="char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426" w:right="851" w:bottom="1134" w:header="0" w:footer="0"/>
          <w:paperSrc w:first="0" w:other="0" a="0" b="0"/>
          <w:pgNumType w:fmt="decimal" w:start="0"/>
          <w:titlePg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896350" cy="640080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/>
                      <a:extLst>
                        <a:ext uri="sm">
                          <sm:smNativeData xmlns:sm="sm" val="SMDATA_16_USG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A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ujYAAGA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5790" r="384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40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858250" cy="6391275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/>
                    <pic:cNvPicPr>
                      <a:picLocks noChangeAspect="1"/>
                      <a:extLst>
                        <a:ext uri="sm">
                          <sm:smNativeData xmlns:sm="sm" val="SMDATA_16_USG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p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AAAAAAAAAAAAAAAAAAAAAAAAAAAAAAAAAAAAAAAAAAAAAAfjYAAFE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5920" r="42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829675" cy="49911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  <a:extLst>
                        <a:ext uri="sm">
                          <sm:smNativeData xmlns:sm="sm" val="SMDATA_16_USG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woAABEDAABYCQAApwk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6AAAAAAAAAAAAAAAAAAAAAAAAAAAAAAAAAAAAAAAAAAAAAAUTYAALQe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rcRect l="25630" t="7850" r="23920" b="24710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991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itlePg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Arial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36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 xml:space="preserve"> Заполняется по каждому объекту недвижимости </w:t>
      </w:r>
    </w:p>
  </w:footnote>
  <w:footnote w:id="37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·"/>
      <w:lvlJc w:val="left"/>
      <w:pPr>
        <w:ind w:left="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72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44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16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288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60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32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04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576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3"/>
    <w:lvl w:ilvl="0">
      <w:start w:val="6"/>
      <w:numFmt w:val="decimal"/>
      <w:suff w:val="tab"/>
      <w:lvlText w:val="%1."/>
      <w:lvlJc w:val="left"/>
      <w:pPr>
        <w:ind w:left="714" w:hanging="0"/>
      </w:pPr>
    </w:lvl>
    <w:lvl w:ilvl="1">
      <w:start w:val="1"/>
      <w:numFmt w:val="lowerLetter"/>
      <w:suff w:val="tab"/>
      <w:lvlText w:val="%2."/>
      <w:lvlJc w:val="left"/>
      <w:pPr>
        <w:ind w:left="1434" w:hanging="0"/>
      </w:pPr>
    </w:lvl>
    <w:lvl w:ilvl="2">
      <w:start w:val="1"/>
      <w:numFmt w:val="lowerRoman"/>
      <w:suff w:val="tab"/>
      <w:lvlText w:val="%3."/>
      <w:lvlJc w:val="right"/>
      <w:pPr>
        <w:ind w:left="2334" w:hanging="0"/>
      </w:pPr>
    </w:lvl>
    <w:lvl w:ilvl="3">
      <w:start w:val="1"/>
      <w:numFmt w:val="decimal"/>
      <w:suff w:val="tab"/>
      <w:lvlText w:val="%4."/>
      <w:lvlJc w:val="left"/>
      <w:pPr>
        <w:ind w:left="2874" w:hanging="0"/>
      </w:pPr>
    </w:lvl>
    <w:lvl w:ilvl="4">
      <w:start w:val="1"/>
      <w:numFmt w:val="lowerLetter"/>
      <w:suff w:val="tab"/>
      <w:lvlText w:val="%5."/>
      <w:lvlJc w:val="left"/>
      <w:pPr>
        <w:ind w:left="3594" w:hanging="0"/>
      </w:pPr>
    </w:lvl>
    <w:lvl w:ilvl="5">
      <w:start w:val="1"/>
      <w:numFmt w:val="lowerRoman"/>
      <w:suff w:val="tab"/>
      <w:lvlText w:val="%6."/>
      <w:lvlJc w:val="right"/>
      <w:pPr>
        <w:ind w:left="4494" w:hanging="0"/>
      </w:pPr>
    </w:lvl>
    <w:lvl w:ilvl="6">
      <w:start w:val="1"/>
      <w:numFmt w:val="decimal"/>
      <w:suff w:val="tab"/>
      <w:lvlText w:val="%7."/>
      <w:lvlJc w:val="left"/>
      <w:pPr>
        <w:ind w:left="5034" w:hanging="0"/>
      </w:pPr>
    </w:lvl>
    <w:lvl w:ilvl="7">
      <w:start w:val="1"/>
      <w:numFmt w:val="lowerLetter"/>
      <w:suff w:val="tab"/>
      <w:lvlText w:val="%8."/>
      <w:lvlJc w:val="left"/>
      <w:pPr>
        <w:ind w:left="5754" w:hanging="0"/>
      </w:pPr>
    </w:lvl>
    <w:lvl w:ilvl="8">
      <w:start w:val="1"/>
      <w:numFmt w:val="lowerRoman"/>
      <w:suff w:val="tab"/>
      <w:lvlText w:val="%9."/>
      <w:lvlJc w:val="right"/>
      <w:pPr>
        <w:ind w:left="6654" w:hanging="0"/>
      </w:p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5671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4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3"/>
    <w:tmLastPosSelect w:val="0"/>
    <w:tmLastPosFrameIdx w:val="134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369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footnotes" Target="footnotes.xml"/><Relationship Id="rId9" Type="http://schemas.openxmlformats.org/officeDocument/2006/relationships/hyperlink" Target="mailto:upp@anzhero.ru" TargetMode="External"/><Relationship Id="rId10" Type="http://schemas.openxmlformats.org/officeDocument/2006/relationships/hyperlink" Target="mailto:promotdel@anzhero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keywords/>
  <dc:description/>
  <cp:lastModifiedBy/>
  <cp:revision>24</cp:revision>
  <cp:lastPrinted>2023-05-10T09:07:00Z</cp:lastPrinted>
  <dcterms:created xsi:type="dcterms:W3CDTF">2021-01-13T08:53:00Z</dcterms:created>
  <dcterms:modified xsi:type="dcterms:W3CDTF">2026-03-17T09:39:29Z</dcterms:modified>
</cp:coreProperties>
</file>